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DD92" w14:textId="77777777" w:rsidR="003E2F4D" w:rsidRDefault="00EF0EEF" w:rsidP="008B1C98">
      <w:pPr>
        <w:ind w:left="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Engage to Change</w:t>
      </w:r>
    </w:p>
    <w:p w14:paraId="53DED6D8" w14:textId="77777777" w:rsidR="00380764" w:rsidRDefault="00380764" w:rsidP="003807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</w:t>
      </w:r>
      <w:r w:rsidR="0095746C">
        <w:rPr>
          <w:rFonts w:ascii="Arial" w:hAnsi="Arial" w:cs="Arial"/>
          <w:b/>
          <w:sz w:val="28"/>
          <w:szCs w:val="28"/>
        </w:rPr>
        <w:t xml:space="preserve">Lead </w:t>
      </w:r>
      <w:r>
        <w:rPr>
          <w:rFonts w:ascii="Arial" w:hAnsi="Arial" w:cs="Arial"/>
          <w:b/>
          <w:sz w:val="28"/>
          <w:szCs w:val="28"/>
        </w:rPr>
        <w:t>Ambassador</w:t>
      </w:r>
    </w:p>
    <w:p w14:paraId="26E50E23" w14:textId="77777777" w:rsidR="00380764" w:rsidRDefault="00380764" w:rsidP="003807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Description/Person Specification</w:t>
      </w:r>
    </w:p>
    <w:p w14:paraId="3C5C2BA2" w14:textId="77777777" w:rsidR="00380764" w:rsidRDefault="00380764" w:rsidP="00380764">
      <w:pPr>
        <w:jc w:val="center"/>
        <w:rPr>
          <w:rFonts w:ascii="Arial" w:hAnsi="Arial" w:cs="Arial"/>
          <w:b/>
          <w:sz w:val="28"/>
          <w:szCs w:val="28"/>
        </w:rPr>
      </w:pPr>
    </w:p>
    <w:p w14:paraId="3702B44D" w14:textId="77777777" w:rsidR="00380764" w:rsidRDefault="00380764" w:rsidP="0038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Aim of Post: </w:t>
      </w:r>
      <w:r>
        <w:rPr>
          <w:rFonts w:ascii="Arial" w:hAnsi="Arial" w:cs="Arial"/>
          <w:sz w:val="24"/>
          <w:szCs w:val="24"/>
        </w:rPr>
        <w:t>Engage to Change is a 5 year project to create and support long term youth employment opportunities, for 16 to 25 year olds with a learning disability and/or learning difficulty, including ASD, to be engaged in paid work placements and develop their employability skills.</w:t>
      </w:r>
    </w:p>
    <w:p w14:paraId="7DCBCEA0" w14:textId="77777777" w:rsidR="00380764" w:rsidRPr="00B05C4E" w:rsidRDefault="00380764" w:rsidP="0038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Engage to Change Project will organise a wide range of sessions, talks, open days, school visits, and visits to potential employers to encourage part</w:t>
      </w:r>
      <w:r w:rsidR="0095746C">
        <w:rPr>
          <w:rFonts w:ascii="Arial" w:hAnsi="Arial" w:cs="Arial"/>
          <w:sz w:val="24"/>
          <w:szCs w:val="24"/>
        </w:rPr>
        <w:t>icipation in the project.  Project Ambassador</w:t>
      </w:r>
      <w:r w:rsidR="008E47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represent and promote the project at these events.</w:t>
      </w:r>
      <w:r w:rsidR="0095746C">
        <w:rPr>
          <w:rFonts w:ascii="Arial" w:hAnsi="Arial" w:cs="Arial"/>
          <w:sz w:val="24"/>
          <w:szCs w:val="24"/>
        </w:rPr>
        <w:t xml:space="preserve"> The Lead Ambassador will organise and support the Project Ambassadors whilst also representing and promoting the project.</w:t>
      </w:r>
    </w:p>
    <w:p w14:paraId="0EC2DC78" w14:textId="77777777" w:rsidR="00380764" w:rsidRPr="00FA5B6F" w:rsidRDefault="00380764" w:rsidP="00380764">
      <w:pPr>
        <w:rPr>
          <w:rFonts w:ascii="Arial" w:hAnsi="Arial" w:cs="Arial"/>
          <w:b/>
          <w:sz w:val="24"/>
          <w:szCs w:val="24"/>
        </w:rPr>
      </w:pPr>
      <w:r w:rsidRPr="00FA5B6F">
        <w:rPr>
          <w:rFonts w:ascii="Arial" w:hAnsi="Arial" w:cs="Arial"/>
          <w:b/>
          <w:sz w:val="24"/>
          <w:szCs w:val="24"/>
        </w:rPr>
        <w:t xml:space="preserve">Salary: </w:t>
      </w:r>
      <w:r w:rsidR="00C76EF6">
        <w:rPr>
          <w:rFonts w:ascii="Arial" w:hAnsi="Arial" w:cs="Arial"/>
          <w:sz w:val="24"/>
          <w:szCs w:val="24"/>
        </w:rPr>
        <w:t>£8,934</w:t>
      </w:r>
      <w:r w:rsidR="0093067E">
        <w:rPr>
          <w:rFonts w:ascii="Arial" w:hAnsi="Arial" w:cs="Arial"/>
          <w:sz w:val="24"/>
          <w:szCs w:val="24"/>
        </w:rPr>
        <w:t xml:space="preserve"> per year</w:t>
      </w:r>
      <w:r w:rsidRPr="00FA5B6F">
        <w:rPr>
          <w:rFonts w:ascii="Arial" w:hAnsi="Arial" w:cs="Arial"/>
          <w:sz w:val="24"/>
          <w:szCs w:val="24"/>
        </w:rPr>
        <w:t xml:space="preserve"> plus travel expenses</w:t>
      </w:r>
      <w:r w:rsidR="00C76EF6">
        <w:rPr>
          <w:rFonts w:ascii="Arial" w:hAnsi="Arial" w:cs="Arial"/>
          <w:sz w:val="24"/>
          <w:szCs w:val="24"/>
        </w:rPr>
        <w:t xml:space="preserve"> (NJC scale point 22)</w:t>
      </w:r>
      <w:r w:rsidR="00F60F0B">
        <w:rPr>
          <w:rFonts w:ascii="Arial" w:hAnsi="Arial" w:cs="Arial"/>
          <w:sz w:val="24"/>
          <w:szCs w:val="24"/>
        </w:rPr>
        <w:t xml:space="preserve"> and 6% e</w:t>
      </w:r>
      <w:r w:rsidR="008E4752">
        <w:rPr>
          <w:rFonts w:ascii="Arial" w:hAnsi="Arial" w:cs="Arial"/>
          <w:sz w:val="24"/>
          <w:szCs w:val="24"/>
        </w:rPr>
        <w:t>mployers pension contribution</w:t>
      </w:r>
    </w:p>
    <w:p w14:paraId="6490A34F" w14:textId="77777777" w:rsidR="00380764" w:rsidRDefault="006432E6" w:rsidP="0038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Hours: </w:t>
      </w:r>
      <w:r w:rsidR="0093067E">
        <w:rPr>
          <w:rFonts w:ascii="Arial" w:hAnsi="Arial" w:cs="Arial"/>
          <w:sz w:val="24"/>
          <w:szCs w:val="24"/>
        </w:rPr>
        <w:t>16 hours per week</w:t>
      </w:r>
    </w:p>
    <w:p w14:paraId="1BD604FD" w14:textId="77777777" w:rsidR="00380764" w:rsidRDefault="00380764" w:rsidP="0038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Accountable to: </w:t>
      </w:r>
      <w:r>
        <w:rPr>
          <w:rFonts w:ascii="Arial" w:hAnsi="Arial" w:cs="Arial"/>
          <w:sz w:val="24"/>
          <w:szCs w:val="24"/>
        </w:rPr>
        <w:t>National Director, All Wales People First.</w:t>
      </w:r>
    </w:p>
    <w:p w14:paraId="7C8A17FA" w14:textId="77777777" w:rsidR="00380764" w:rsidRDefault="00380764" w:rsidP="0038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r w:rsidRPr="00FA5B6F">
        <w:rPr>
          <w:rFonts w:ascii="Arial" w:hAnsi="Arial" w:cs="Arial"/>
          <w:sz w:val="24"/>
          <w:szCs w:val="24"/>
        </w:rPr>
        <w:t xml:space="preserve">The role will </w:t>
      </w:r>
      <w:r w:rsidR="0093067E">
        <w:rPr>
          <w:rFonts w:ascii="Arial" w:hAnsi="Arial" w:cs="Arial"/>
          <w:sz w:val="24"/>
          <w:szCs w:val="24"/>
        </w:rPr>
        <w:t xml:space="preserve">based at home but will </w:t>
      </w:r>
      <w:r w:rsidRPr="00FA5B6F">
        <w:rPr>
          <w:rFonts w:ascii="Arial" w:hAnsi="Arial" w:cs="Arial"/>
          <w:sz w:val="24"/>
          <w:szCs w:val="24"/>
        </w:rPr>
        <w:t xml:space="preserve">require you to travel throughout </w:t>
      </w:r>
      <w:r w:rsidR="0095746C">
        <w:rPr>
          <w:rFonts w:ascii="Arial" w:hAnsi="Arial" w:cs="Arial"/>
          <w:sz w:val="24"/>
          <w:szCs w:val="24"/>
        </w:rPr>
        <w:t>Wales</w:t>
      </w:r>
      <w:r w:rsidR="0093067E">
        <w:rPr>
          <w:rFonts w:ascii="Arial" w:hAnsi="Arial" w:cs="Arial"/>
          <w:sz w:val="24"/>
          <w:szCs w:val="24"/>
        </w:rPr>
        <w:t>, with monthly meetings in Cardiff</w:t>
      </w:r>
      <w:r w:rsidRPr="00FA5B6F">
        <w:rPr>
          <w:rFonts w:ascii="Arial" w:hAnsi="Arial" w:cs="Arial"/>
          <w:sz w:val="24"/>
          <w:szCs w:val="24"/>
        </w:rPr>
        <w:t xml:space="preserve">. </w:t>
      </w:r>
    </w:p>
    <w:p w14:paraId="58C6C941" w14:textId="77777777" w:rsidR="006432E6" w:rsidRDefault="006432E6" w:rsidP="00380764">
      <w:pPr>
        <w:rPr>
          <w:rFonts w:ascii="Arial" w:hAnsi="Arial" w:cs="Arial"/>
          <w:sz w:val="24"/>
          <w:szCs w:val="24"/>
        </w:rPr>
      </w:pPr>
      <w:r w:rsidRPr="006432E6">
        <w:rPr>
          <w:rFonts w:ascii="Arial" w:hAnsi="Arial" w:cs="Arial"/>
          <w:b/>
          <w:sz w:val="24"/>
          <w:szCs w:val="24"/>
        </w:rPr>
        <w:t>Duration:</w:t>
      </w:r>
      <w:r w:rsidR="0093067E">
        <w:rPr>
          <w:rFonts w:ascii="Arial" w:hAnsi="Arial" w:cs="Arial"/>
          <w:sz w:val="24"/>
          <w:szCs w:val="24"/>
        </w:rPr>
        <w:t xml:space="preserve"> Fixed until </w:t>
      </w:r>
      <w:r w:rsidR="00C76EF6">
        <w:rPr>
          <w:rFonts w:ascii="Arial" w:hAnsi="Arial" w:cs="Arial"/>
          <w:sz w:val="24"/>
          <w:szCs w:val="24"/>
        </w:rPr>
        <w:t>31</w:t>
      </w:r>
      <w:r w:rsidR="00C76EF6" w:rsidRPr="00C76EF6">
        <w:rPr>
          <w:rFonts w:ascii="Arial" w:hAnsi="Arial" w:cs="Arial"/>
          <w:sz w:val="24"/>
          <w:szCs w:val="24"/>
          <w:vertAlign w:val="superscript"/>
        </w:rPr>
        <w:t>st</w:t>
      </w:r>
      <w:r w:rsidR="00C76EF6">
        <w:rPr>
          <w:rFonts w:ascii="Arial" w:hAnsi="Arial" w:cs="Arial"/>
          <w:sz w:val="24"/>
          <w:szCs w:val="24"/>
        </w:rPr>
        <w:t xml:space="preserve"> May 2021</w:t>
      </w:r>
      <w:r>
        <w:rPr>
          <w:rFonts w:ascii="Arial" w:hAnsi="Arial" w:cs="Arial"/>
          <w:sz w:val="24"/>
          <w:szCs w:val="24"/>
        </w:rPr>
        <w:t>.</w:t>
      </w:r>
    </w:p>
    <w:p w14:paraId="5D23B122" w14:textId="77777777" w:rsidR="0095746C" w:rsidRDefault="0095746C" w:rsidP="00380764">
      <w:pPr>
        <w:rPr>
          <w:rFonts w:ascii="Arial" w:hAnsi="Arial" w:cs="Arial"/>
          <w:sz w:val="24"/>
          <w:szCs w:val="24"/>
        </w:rPr>
      </w:pPr>
    </w:p>
    <w:p w14:paraId="3D4F3C1E" w14:textId="77777777" w:rsidR="00380764" w:rsidRDefault="00380764" w:rsidP="00380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Duties</w:t>
      </w:r>
    </w:p>
    <w:p w14:paraId="23C231C7" w14:textId="77777777" w:rsidR="0095746C" w:rsidRPr="0095746C" w:rsidRDefault="0095746C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46C">
        <w:rPr>
          <w:rFonts w:ascii="Arial" w:hAnsi="Arial" w:cs="Arial"/>
          <w:sz w:val="24"/>
          <w:szCs w:val="24"/>
        </w:rPr>
        <w:t>Organising and supporting Project Ambassadors</w:t>
      </w:r>
    </w:p>
    <w:p w14:paraId="6BFC61D4" w14:textId="77777777" w:rsidR="00380764" w:rsidRPr="00B05C4E" w:rsidRDefault="00380764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Talking to small groups of young people about the project and your work experience.</w:t>
      </w:r>
    </w:p>
    <w:p w14:paraId="4C41E73E" w14:textId="77777777" w:rsidR="00380764" w:rsidRPr="00B05C4E" w:rsidRDefault="00380764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Talking to potential employers about the project and your work experience.</w:t>
      </w:r>
    </w:p>
    <w:p w14:paraId="17511EA7" w14:textId="77777777" w:rsidR="00380764" w:rsidRPr="00EC423E" w:rsidRDefault="00380764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schools to talk at careers fairs.</w:t>
      </w:r>
    </w:p>
    <w:p w14:paraId="1E119A14" w14:textId="77777777" w:rsidR="00380764" w:rsidRPr="0088598E" w:rsidRDefault="00380764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out promotional leaflets and application forms to potential project students.</w:t>
      </w:r>
    </w:p>
    <w:p w14:paraId="2450A797" w14:textId="77777777" w:rsidR="008E4752" w:rsidRPr="008E4752" w:rsidRDefault="00380764" w:rsidP="008E4752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part in photoshoots for promotional material. </w:t>
      </w:r>
    </w:p>
    <w:p w14:paraId="453A19C8" w14:textId="77777777" w:rsidR="00380764" w:rsidRDefault="00380764" w:rsidP="00380764">
      <w:pPr>
        <w:pStyle w:val="ColorfulList-Accent11"/>
        <w:rPr>
          <w:rFonts w:ascii="Arial" w:hAnsi="Arial" w:cs="Arial"/>
          <w:sz w:val="24"/>
          <w:szCs w:val="24"/>
        </w:rPr>
      </w:pPr>
    </w:p>
    <w:p w14:paraId="60FBE3E6" w14:textId="77777777" w:rsidR="00380764" w:rsidRDefault="00380764" w:rsidP="00380764">
      <w:pPr>
        <w:pStyle w:val="ColorfulList-Accent11"/>
        <w:rPr>
          <w:rFonts w:ascii="Arial" w:hAnsi="Arial" w:cs="Arial"/>
          <w:sz w:val="24"/>
          <w:szCs w:val="24"/>
        </w:rPr>
      </w:pPr>
    </w:p>
    <w:p w14:paraId="3A62CB04" w14:textId="77777777" w:rsidR="00380764" w:rsidRDefault="00380764" w:rsidP="00380764">
      <w:pPr>
        <w:pStyle w:val="ColorfulList-Accent1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Conditions</w:t>
      </w:r>
    </w:p>
    <w:p w14:paraId="7B1337D5" w14:textId="77777777" w:rsidR="00380764" w:rsidRDefault="00380764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  <w:r w:rsidRPr="00953F4A">
        <w:rPr>
          <w:rFonts w:ascii="Arial" w:hAnsi="Arial" w:cs="Arial"/>
          <w:sz w:val="24"/>
          <w:szCs w:val="24"/>
        </w:rPr>
        <w:t xml:space="preserve">The post holder will </w:t>
      </w:r>
      <w:r w:rsidR="00087259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promoting the Engage to Change project and the </w:t>
      </w:r>
      <w:r w:rsidR="006432E6">
        <w:rPr>
          <w:rFonts w:ascii="Arial" w:hAnsi="Arial" w:cs="Arial"/>
          <w:sz w:val="24"/>
          <w:szCs w:val="24"/>
        </w:rPr>
        <w:t>benefits of employment so</w:t>
      </w:r>
      <w:r w:rsidR="002F1981">
        <w:rPr>
          <w:rFonts w:ascii="Arial" w:hAnsi="Arial" w:cs="Arial"/>
          <w:sz w:val="24"/>
          <w:szCs w:val="24"/>
        </w:rPr>
        <w:t xml:space="preserve"> they</w:t>
      </w:r>
      <w:r w:rsidR="0093067E">
        <w:rPr>
          <w:rFonts w:ascii="Arial" w:hAnsi="Arial" w:cs="Arial"/>
          <w:sz w:val="24"/>
          <w:szCs w:val="24"/>
        </w:rPr>
        <w:t xml:space="preserve"> must </w:t>
      </w:r>
      <w:r>
        <w:rPr>
          <w:rFonts w:ascii="Arial" w:hAnsi="Arial" w:cs="Arial"/>
          <w:sz w:val="24"/>
          <w:szCs w:val="24"/>
        </w:rPr>
        <w:t>have been in employment for a sign</w:t>
      </w:r>
      <w:r w:rsidR="006432E6">
        <w:rPr>
          <w:rFonts w:ascii="Arial" w:hAnsi="Arial" w:cs="Arial"/>
          <w:sz w:val="24"/>
          <w:szCs w:val="24"/>
        </w:rPr>
        <w:t xml:space="preserve">ificant amount of time. Eg </w:t>
      </w:r>
      <w:r>
        <w:rPr>
          <w:rFonts w:ascii="Arial" w:hAnsi="Arial" w:cs="Arial"/>
          <w:sz w:val="24"/>
          <w:szCs w:val="24"/>
        </w:rPr>
        <w:t>6 months</w:t>
      </w:r>
      <w:r w:rsidR="006432E6">
        <w:rPr>
          <w:rFonts w:ascii="Arial" w:hAnsi="Arial" w:cs="Arial"/>
          <w:sz w:val="24"/>
          <w:szCs w:val="24"/>
        </w:rPr>
        <w:t xml:space="preserve"> or more</w:t>
      </w:r>
      <w:r w:rsidR="00F60F0B">
        <w:rPr>
          <w:rFonts w:ascii="Arial" w:hAnsi="Arial" w:cs="Arial"/>
          <w:sz w:val="24"/>
          <w:szCs w:val="24"/>
        </w:rPr>
        <w:t xml:space="preserve"> and received support from the project</w:t>
      </w:r>
      <w:r>
        <w:rPr>
          <w:rFonts w:ascii="Arial" w:hAnsi="Arial" w:cs="Arial"/>
          <w:sz w:val="24"/>
          <w:szCs w:val="24"/>
        </w:rPr>
        <w:t>.</w:t>
      </w:r>
      <w:r w:rsidR="006432E6">
        <w:rPr>
          <w:rFonts w:ascii="Arial" w:hAnsi="Arial" w:cs="Arial"/>
          <w:sz w:val="24"/>
          <w:szCs w:val="24"/>
        </w:rPr>
        <w:t xml:space="preserve"> </w:t>
      </w:r>
    </w:p>
    <w:p w14:paraId="2B51EF59" w14:textId="77777777" w:rsidR="008E4752" w:rsidRDefault="008E4752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</w:p>
    <w:p w14:paraId="015804AC" w14:textId="77777777" w:rsidR="008E4752" w:rsidRPr="008E4752" w:rsidRDefault="008E4752" w:rsidP="00380764">
      <w:pPr>
        <w:pStyle w:val="ColorfulList-Accent11"/>
        <w:ind w:left="0"/>
        <w:jc w:val="both"/>
        <w:rPr>
          <w:rFonts w:ascii="Arial" w:hAnsi="Arial" w:cs="Arial"/>
          <w:b/>
          <w:sz w:val="24"/>
          <w:szCs w:val="24"/>
        </w:rPr>
      </w:pPr>
      <w:r w:rsidRPr="008E4752">
        <w:rPr>
          <w:rFonts w:ascii="Arial" w:hAnsi="Arial" w:cs="Arial"/>
          <w:b/>
          <w:sz w:val="24"/>
          <w:szCs w:val="24"/>
        </w:rPr>
        <w:t>Support</w:t>
      </w:r>
    </w:p>
    <w:p w14:paraId="28B7FE12" w14:textId="77777777" w:rsidR="006432E6" w:rsidRDefault="008E4752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will be available, if needed, to undertake parts of the job.</w:t>
      </w:r>
    </w:p>
    <w:p w14:paraId="359ACC3C" w14:textId="77777777" w:rsidR="006432E6" w:rsidRDefault="006432E6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</w:p>
    <w:p w14:paraId="0E99FB05" w14:textId="77777777" w:rsidR="00380764" w:rsidRDefault="00380764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</w:p>
    <w:p w14:paraId="443FA91C" w14:textId="77777777" w:rsidR="00380764" w:rsidRDefault="00380764" w:rsidP="00380764">
      <w:pPr>
        <w:pStyle w:val="ColorfulList-Accent11"/>
        <w:ind w:left="0"/>
        <w:rPr>
          <w:rFonts w:ascii="Arial" w:hAnsi="Arial" w:cs="Arial"/>
          <w:sz w:val="24"/>
          <w:szCs w:val="24"/>
        </w:rPr>
      </w:pPr>
    </w:p>
    <w:p w14:paraId="59477D26" w14:textId="77777777" w:rsidR="00380764" w:rsidRDefault="00380764" w:rsidP="00380764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14:paraId="2698FCD0" w14:textId="77777777" w:rsidR="00380764" w:rsidRPr="009D2835" w:rsidRDefault="00380764" w:rsidP="00380764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380764" w:rsidRPr="00814180" w14:paraId="5F3E1FA0" w14:textId="77777777">
        <w:tc>
          <w:tcPr>
            <w:tcW w:w="1980" w:type="dxa"/>
          </w:tcPr>
          <w:p w14:paraId="56278184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A08982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1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51" w:type="dxa"/>
          </w:tcPr>
          <w:p w14:paraId="5DC810EC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1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80764" w:rsidRPr="00814180" w14:paraId="6C752758" w14:textId="77777777">
        <w:tc>
          <w:tcPr>
            <w:tcW w:w="1980" w:type="dxa"/>
          </w:tcPr>
          <w:p w14:paraId="6D501A8F" w14:textId="77777777" w:rsidR="0095746C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180">
              <w:rPr>
                <w:rFonts w:ascii="Arial" w:hAnsi="Arial" w:cs="Arial"/>
                <w:b/>
                <w:sz w:val="24"/>
                <w:szCs w:val="24"/>
              </w:rPr>
              <w:t>Experience/</w:t>
            </w:r>
          </w:p>
          <w:p w14:paraId="3517CD32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180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685" w:type="dxa"/>
          </w:tcPr>
          <w:p w14:paraId="6D27CAB5" w14:textId="77777777" w:rsidR="00F60F0B" w:rsidRDefault="00F60F0B" w:rsidP="0095746C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Supported through the Engage to Change project.</w:t>
            </w:r>
          </w:p>
          <w:p w14:paraId="2A986FE6" w14:textId="77777777" w:rsidR="0095746C" w:rsidRDefault="00380764" w:rsidP="0095746C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180">
              <w:rPr>
                <w:rFonts w:ascii="Arial" w:hAnsi="Arial" w:cs="Arial"/>
                <w:sz w:val="24"/>
                <w:szCs w:val="24"/>
              </w:rPr>
              <w:t>Must</w:t>
            </w:r>
            <w:r w:rsidR="0093067E">
              <w:rPr>
                <w:rFonts w:ascii="Arial" w:hAnsi="Arial" w:cs="Arial"/>
                <w:sz w:val="24"/>
                <w:szCs w:val="24"/>
              </w:rPr>
              <w:t xml:space="preserve"> have been employed for at least</w:t>
            </w:r>
            <w:r w:rsidRPr="00814180">
              <w:rPr>
                <w:rFonts w:ascii="Arial" w:hAnsi="Arial" w:cs="Arial"/>
                <w:sz w:val="24"/>
                <w:szCs w:val="24"/>
              </w:rPr>
              <w:t xml:space="preserve"> 6 months.</w:t>
            </w:r>
            <w:r w:rsidR="00957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09A4FE" w14:textId="77777777" w:rsidR="0095746C" w:rsidRPr="008B3C2A" w:rsidRDefault="0095746C" w:rsidP="0095746C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talking to groups of</w:t>
            </w:r>
            <w:r w:rsidRPr="00814180">
              <w:rPr>
                <w:rFonts w:ascii="Arial" w:hAnsi="Arial" w:cs="Arial"/>
                <w:sz w:val="24"/>
                <w:szCs w:val="24"/>
              </w:rPr>
              <w:t xml:space="preserve"> people.</w:t>
            </w:r>
          </w:p>
          <w:p w14:paraId="4E0B8754" w14:textId="77777777" w:rsidR="00380764" w:rsidRPr="00814180" w:rsidRDefault="00380764" w:rsidP="0095746C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53804D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D6DDB32" w14:textId="77777777" w:rsidR="00380764" w:rsidRDefault="00380764" w:rsidP="00380764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180">
              <w:rPr>
                <w:rFonts w:ascii="Arial" w:hAnsi="Arial" w:cs="Arial"/>
                <w:sz w:val="24"/>
                <w:szCs w:val="24"/>
              </w:rPr>
              <w:t>Employed through project Engage to Change.</w:t>
            </w:r>
          </w:p>
          <w:p w14:paraId="3A7EE31C" w14:textId="77777777" w:rsidR="00203780" w:rsidRDefault="00203780" w:rsidP="00380764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other people</w:t>
            </w:r>
          </w:p>
          <w:p w14:paraId="30DB69C3" w14:textId="77777777" w:rsidR="00203780" w:rsidRPr="00814180" w:rsidRDefault="00203780" w:rsidP="00380764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a leadership role</w:t>
            </w:r>
          </w:p>
        </w:tc>
      </w:tr>
      <w:tr w:rsidR="00380764" w:rsidRPr="00814180" w14:paraId="391FE8EE" w14:textId="77777777">
        <w:tc>
          <w:tcPr>
            <w:tcW w:w="1980" w:type="dxa"/>
          </w:tcPr>
          <w:p w14:paraId="65733C13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180">
              <w:rPr>
                <w:rFonts w:ascii="Arial" w:hAnsi="Arial" w:cs="Arial"/>
                <w:b/>
                <w:sz w:val="24"/>
                <w:szCs w:val="24"/>
              </w:rPr>
              <w:t>Skills/Abilities</w:t>
            </w:r>
          </w:p>
        </w:tc>
        <w:tc>
          <w:tcPr>
            <w:tcW w:w="3685" w:type="dxa"/>
          </w:tcPr>
          <w:p w14:paraId="10D48E54" w14:textId="77777777" w:rsidR="00380764" w:rsidRPr="00814180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180">
              <w:rPr>
                <w:rFonts w:ascii="Arial" w:hAnsi="Arial" w:cs="Arial"/>
                <w:sz w:val="24"/>
                <w:szCs w:val="24"/>
              </w:rPr>
              <w:t>Good verbal communication skills.</w:t>
            </w:r>
          </w:p>
          <w:p w14:paraId="4564F5CC" w14:textId="77777777" w:rsidR="00380764" w:rsidRPr="00814180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180">
              <w:rPr>
                <w:rFonts w:ascii="Arial" w:hAnsi="Arial" w:cs="Arial"/>
                <w:sz w:val="24"/>
                <w:szCs w:val="24"/>
              </w:rPr>
              <w:t>Can work on your own or as part of a team.</w:t>
            </w:r>
          </w:p>
          <w:p w14:paraId="4D365F50" w14:textId="77777777" w:rsidR="00380764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180">
              <w:rPr>
                <w:rFonts w:ascii="Arial" w:hAnsi="Arial" w:cs="Arial"/>
                <w:sz w:val="24"/>
                <w:szCs w:val="24"/>
              </w:rPr>
              <w:t xml:space="preserve">Able </w:t>
            </w:r>
            <w:r w:rsidR="0095746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E079A">
              <w:rPr>
                <w:rFonts w:ascii="Arial" w:hAnsi="Arial" w:cs="Arial"/>
                <w:sz w:val="24"/>
                <w:szCs w:val="24"/>
              </w:rPr>
              <w:t>travel independently</w:t>
            </w:r>
            <w:r w:rsidRPr="008141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F34F7D" w14:textId="77777777" w:rsidR="0095746C" w:rsidRPr="0095746C" w:rsidRDefault="0095746C" w:rsidP="0095746C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take a leadership role </w:t>
            </w:r>
          </w:p>
          <w:p w14:paraId="463D3691" w14:textId="77777777" w:rsidR="0095746C" w:rsidRPr="00814180" w:rsidRDefault="0095746C" w:rsidP="0095746C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180">
              <w:rPr>
                <w:rFonts w:ascii="Arial" w:hAnsi="Arial" w:cs="Arial"/>
                <w:sz w:val="24"/>
                <w:szCs w:val="24"/>
              </w:rPr>
              <w:t>Knowledge of Engage to Change.</w:t>
            </w:r>
          </w:p>
        </w:tc>
        <w:tc>
          <w:tcPr>
            <w:tcW w:w="3351" w:type="dxa"/>
          </w:tcPr>
          <w:p w14:paraId="35632F72" w14:textId="77777777" w:rsidR="00380764" w:rsidRPr="00814180" w:rsidRDefault="00380764" w:rsidP="00203780">
            <w:pPr>
              <w:pStyle w:val="ColorfulList-Accent1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764" w:rsidRPr="00814180" w14:paraId="38277364" w14:textId="77777777">
        <w:tc>
          <w:tcPr>
            <w:tcW w:w="1980" w:type="dxa"/>
          </w:tcPr>
          <w:p w14:paraId="1837B500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180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685" w:type="dxa"/>
          </w:tcPr>
          <w:p w14:paraId="2C277FDE" w14:textId="77777777" w:rsidR="00380764" w:rsidRPr="00814180" w:rsidRDefault="00380764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180">
              <w:rPr>
                <w:rFonts w:ascii="Arial" w:hAnsi="Arial" w:cs="Arial"/>
                <w:sz w:val="24"/>
                <w:szCs w:val="24"/>
              </w:rPr>
              <w:t>Reliable</w:t>
            </w:r>
          </w:p>
          <w:p w14:paraId="02612A57" w14:textId="77777777" w:rsidR="00380764" w:rsidRDefault="00380764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180">
              <w:rPr>
                <w:rFonts w:ascii="Arial" w:hAnsi="Arial" w:cs="Arial"/>
                <w:sz w:val="24"/>
                <w:szCs w:val="24"/>
              </w:rPr>
              <w:t>Responsible</w:t>
            </w:r>
          </w:p>
          <w:p w14:paraId="64A1F20B" w14:textId="77777777" w:rsidR="006432E6" w:rsidRPr="00F60F0B" w:rsidRDefault="0095746C" w:rsidP="00F60F0B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</w:t>
            </w:r>
            <w:r w:rsidR="00F60F0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351" w:type="dxa"/>
          </w:tcPr>
          <w:p w14:paraId="33CF70CF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29406" w14:textId="77777777" w:rsidR="00380764" w:rsidRPr="00953F4A" w:rsidRDefault="00380764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  <w:r w:rsidRPr="00953F4A">
        <w:rPr>
          <w:rFonts w:ascii="Arial" w:hAnsi="Arial" w:cs="Arial"/>
          <w:sz w:val="24"/>
          <w:szCs w:val="24"/>
        </w:rPr>
        <w:t xml:space="preserve"> </w:t>
      </w:r>
    </w:p>
    <w:p w14:paraId="18759C13" w14:textId="77777777" w:rsidR="00380764" w:rsidRDefault="00380764" w:rsidP="00380764">
      <w:pPr>
        <w:rPr>
          <w:rFonts w:ascii="Arial" w:hAnsi="Arial" w:cs="Arial"/>
          <w:sz w:val="24"/>
          <w:szCs w:val="24"/>
        </w:rPr>
      </w:pPr>
    </w:p>
    <w:p w14:paraId="72F13BF9" w14:textId="77777777" w:rsidR="00380764" w:rsidRPr="004347D4" w:rsidRDefault="00380764" w:rsidP="0038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holders will be selected by interview and training sessions will be held for all Ambassadors.</w:t>
      </w:r>
    </w:p>
    <w:sectPr w:rsidR="00380764" w:rsidRPr="004347D4" w:rsidSect="0038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130B2F"/>
    <w:multiLevelType w:val="hybridMultilevel"/>
    <w:tmpl w:val="030A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9B8"/>
    <w:multiLevelType w:val="hybridMultilevel"/>
    <w:tmpl w:val="C38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132C"/>
    <w:multiLevelType w:val="hybridMultilevel"/>
    <w:tmpl w:val="3FE0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37"/>
    <w:rsid w:val="00087259"/>
    <w:rsid w:val="000D620B"/>
    <w:rsid w:val="00203780"/>
    <w:rsid w:val="002F1981"/>
    <w:rsid w:val="00380764"/>
    <w:rsid w:val="006432E6"/>
    <w:rsid w:val="007F6A2D"/>
    <w:rsid w:val="00827498"/>
    <w:rsid w:val="008B1C98"/>
    <w:rsid w:val="008E4752"/>
    <w:rsid w:val="0093067E"/>
    <w:rsid w:val="0095746C"/>
    <w:rsid w:val="009E15E7"/>
    <w:rsid w:val="00C40C37"/>
    <w:rsid w:val="00C76EF6"/>
    <w:rsid w:val="00EF0EEF"/>
    <w:rsid w:val="00F60F0B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C48EF"/>
  <w15:chartTrackingRefBased/>
  <w15:docId w15:val="{DAC9E1A9-3CDE-48AD-BFFC-80AAC4B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5C4E"/>
    <w:pPr>
      <w:ind w:left="720"/>
      <w:contextualSpacing/>
    </w:pPr>
  </w:style>
  <w:style w:type="table" w:styleId="TableGrid">
    <w:name w:val="Table Grid"/>
    <w:basedOn w:val="TableNormal"/>
    <w:uiPriority w:val="39"/>
    <w:rsid w:val="009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Pearse</dc:creator>
  <cp:keywords/>
  <dc:description/>
  <cp:lastModifiedBy>Kelly Stuart</cp:lastModifiedBy>
  <cp:revision>2</cp:revision>
  <dcterms:created xsi:type="dcterms:W3CDTF">2017-11-17T10:39:00Z</dcterms:created>
  <dcterms:modified xsi:type="dcterms:W3CDTF">2017-11-17T10:39:00Z</dcterms:modified>
</cp:coreProperties>
</file>